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Косметология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03:55 МСК · База обновлена: 25.07.2026, 03:41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Косметология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16 лет обратилась к врачу-косметологу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расширенные, загрязненные поры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течение 3 лет пациента беспокоили пустулезные высыпания на лице, обращался к дерматологу по месту жительства. После проведенного лечения высыпания разрешились. Рекомендована консультация врача-косметолога.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Аллергоанамнез: не отягощен</w:t>
      </w:r>
    </w:p>
    <w:p>
      <w:pPr>
        <w:spacing w:after="58"/>
      </w:pPr>
      <w:r>
        <w:rPr>
          <w:b w:val="0"/>
          <w:i w:val="0"/>
        </w:rPr>
        <w:t>Наследственность: угревая болезнь у отца</w:t>
      </w:r>
    </w:p>
    <w:p>
      <w:pPr>
        <w:spacing w:after="58"/>
      </w:pPr>
      <w:r>
        <w:rPr>
          <w:b w:val="0"/>
          <w:i w:val="0"/>
        </w:rPr>
        <w:t>Перенесенные заболевания: ветряная оспа, ОРВИ.</w:t>
      </w:r>
    </w:p>
    <w:p>
      <w:pPr>
        <w:spacing w:after="58"/>
      </w:pPr>
      <w:r>
        <w:rPr>
          <w:b w:val="0"/>
          <w:i w:val="0"/>
        </w:rPr>
        <w:t>Оперативные вмешательства: отрицает</w:t>
      </w:r>
    </w:p>
    <w:p>
      <w:pPr>
        <w:spacing w:after="58"/>
      </w:pPr>
      <w:r>
        <w:rPr>
          <w:b w:val="0"/>
          <w:i w:val="0"/>
        </w:rPr>
        <w:t>Вредные привычки: отрицает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Кожные покровы обычной окраски. На Т-зоне расширенные устья сальных желез, единичные открытые и закрытые комедоны, единичные атрофические рубчики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Основным методом обследования, необходимым для подтверждения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эластометрия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визуальный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себометрия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ультразвуковое исследование кожи и мягких тканей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визуальный осмотр</w:t>
      </w:r>
    </w:p>
    <w:p>
      <w:pPr>
        <w:ind w:left="504"/>
      </w:pPr>
      <w:r>
        <w:rPr>
          <w:b w:val="0"/>
          <w:i/>
        </w:rPr>
        <w:t>Акне локализуются преимущественно на коже лица, верхних конечностей, верхней части груди и спины и проявляются папулами, пустулами, и узлами, а также открытыми и закрытыми комедонами.</w:t>
        <w:br/>
        <w:br/>
        <w:t>Федеральные клинические рекомендации. Дерматовенерология. 2015.- М.: Деловой экспресс,2016.- стр.10.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Учитывая клиническую картину,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Узловатые акне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Детские угри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Угри шаровидные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Акне</w:t>
      </w:r>
    </w:p>
    <w:p>
      <w:pPr>
        <w:ind w:left="504"/>
      </w:pPr>
      <w:r>
        <w:rPr>
          <w:b w:val="0"/>
          <w:i/>
        </w:rPr>
        <w:t>Акне– хроническое воспалительное заболевание, проявляющееся открытыми и закрытыми комедонами и воспалительными поражениями кожи в виде папул, пустул, узлов.</w:t>
        <w:br/>
        <w:br/>
        <w:t>Федеральные клинические рекомендации. Дерматовенерология. 2015.- М.: Деловой экспресс,2016.- стр.9.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Право на заключение договора на оказание медицинских услуг имеет пациент, достигший _____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18</w:t>
      </w:r>
    </w:p>
    <w:p>
      <w:pPr>
        <w:ind w:left="504"/>
      </w:pPr>
      <w:r>
        <w:rPr>
          <w:b w:val="0"/>
          <w:i/>
        </w:rPr>
        <w:t>Гражданин с паспортом остается ребенком до достижения возраста 17 лет и 364 дней. В связи с этим, несмотря на наличие паспорта, до наступления 18 лет ведется карта формы № 112/у, а до наступления возраста 17 лет и 364 дней договор на оказание медицинских услуг подписывает законный представитель несовершеннолетнего.</w:t>
        <w:br/>
        <w:br/>
      </w:r>
      <w:hyperlink r:id="rId22">
        <w:r>
          <w:rPr>
            <w:color w:val="173C49"/>
            <w:u w:val="single"/>
          </w:rPr>
          <w:t>ПОСТАНОВЛЕНИЕ ПРАВИТЕЛЬСТВА РОССИЙСКОЙ ФЕДЕРАЦИИ от 11 мая 2023 г. N 736 ОБ УТВЕРЖДЕНИИ ПРАВИЛ ПРЕДОСТАВЛЕНИЯ МЕДИЦИНСКИМИ ОРГАНИЗАЦИЯМИ ПЛАТНЫХ МЕДИЦИНСКИХ УСЛУГ, ВНЕСЕНИИ ИЗМЕНЕНИЙ В НЕКОТОРЫЕ АКТЫ ПРАВИТЕЛЬСТВА РОССИЙСКОЙ ФЕДЕРАЦИИ И ПРИЗНАНИИ УТРАТИВШИМ СИЛУ ПОСТАНОВЛЕНИЯ ПРАВИТЕЛЬСТВА РОССИЙСКОЙ ФЕДЕРАЦИИ ОТ 4 ОКТЯБРЯ 2012 Г. N 1006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Право на подписание информированного добровольного согласия на медицинское вмешательство имеет пациент, достигший +______+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15</w:t>
      </w:r>
    </w:p>
    <w:p>
      <w:pPr>
        <w:ind w:left="504"/>
      </w:pPr>
      <w:r>
        <w:rPr>
          <w:b w:val="0"/>
          <w:i/>
        </w:rPr>
        <w:t>Несовершеннолетние в возрасте старше 15 лет имеют право на информированное добровольное согласие на медицинское вмешательство или на отказ от него.</w:t>
        <w:br/>
        <w:br/>
      </w:r>
      <w:hyperlink r:id="rId25">
        <w:r>
          <w:rPr>
            <w:color w:val="173C49"/>
            <w:u w:val="single"/>
          </w:rPr>
          <w:t>Федеральный закон от 21 ноября 2011 г. N 323-ФЗ "Об основах охраны здоровья граждан в Российской Федерации" (ред. 25.12.23)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проведении косметологической процедуры может быть отказано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пациенту в возрасте до 14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пациенту в возрасте до 18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наличии противопоказаний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пациенту в возрасте до 16 лет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при наличии противопоказаний</w:t>
      </w:r>
    </w:p>
    <w:p>
      <w:pPr>
        <w:ind w:left="504"/>
      </w:pPr>
      <w:r>
        <w:rPr>
          <w:b w:val="0"/>
          <w:i/>
        </w:rPr>
        <w:t>Отказ от оформления договора, наряду с медицинскими противопоказаниями, является единственным основанием в отказе от предоставления услуг пациенту.</w:t>
        <w:br/>
        <w:br/>
      </w:r>
      <w:hyperlink r:id="rId22">
        <w:r>
          <w:rPr>
            <w:color w:val="173C49"/>
            <w:u w:val="single"/>
          </w:rPr>
          <w:t>ПОСТАНОВЛЕНИЕ ПРАВИТЕЛЬСТВА РОССИЙСКОЙ ФЕДЕРАЦИИ от 11 мая 2023 г. N 736 ОБ УТВЕРЖДЕНИИ ПРАВИЛ ПРЕДОСТАВЛЕНИЯ МЕДИЦИНСКИМИ ОРГАНИЗАЦИЯМИ ПЛАТНЫХ МЕДИЦИНСКИХ УСЛУГ, ВНЕСЕНИИ ИЗМЕНЕНИЙ В НЕКОТОРЫЕ АКТЫ ПРАВИТЕЛЬСТВА РОССИЙСКОЙ ФЕДЕРАЦИИ И ПРИЗНАНИИ УТРАТИВШИМ СИЛУ ПОСТАНОВЛЕНИЯ ПРАВИТЕЛЬСТВА РОССИЙСКОЙ ФЕДЕРАЦИИ ОТ 4 ОКТЯБРЯ 2012 Г. N 1006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проведении косметологической процедуры может быть отказано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пациенту в возрасте до 14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нежелании пациента подписывать информированное добровольное согласие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пациенту в возрасте до 18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пациенту в возрасте до 16 лет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при нежелании пациента подписывать информированное добровольное согласие</w:t>
      </w:r>
    </w:p>
    <w:p>
      <w:pPr>
        <w:ind w:left="504"/>
      </w:pPr>
      <w:r>
        <w:rPr>
          <w:b w:val="0"/>
          <w:i/>
        </w:rPr>
        <w:t>Подписание информированного согласия пациента является необходимым предварительным условием проведения любого медицинского вмешательства.</w:t>
        <w:br/>
        <w:br/>
        <w:t>Ст.2 Закона № 323 - ФЗ</w:t>
        <w:br/>
        <w:br/>
      </w:r>
      <w:hyperlink r:id="rId25">
        <w:r>
          <w:rPr>
            <w:color w:val="173C49"/>
            <w:u w:val="single"/>
          </w:rPr>
          <w:t>Федеральный закон от 21 ноября 2011 г. N 323-ФЗ "Об основах охраны здоровья граждан в Российской Федерации" (ред. 25.12.23)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Механическая чистка показана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конглобатных угрях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наличии пустулезных высыпаний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комедональной форме акне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розовых угрях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комедональной форме акне</w:t>
      </w:r>
    </w:p>
    <w:p>
      <w:pPr>
        <w:ind w:left="504"/>
      </w:pPr>
      <w:r>
        <w:rPr>
          <w:b w:val="0"/>
          <w:i/>
        </w:rPr>
        <w:t>Механическая чистка показана при угревой сыпи, наличии комедонов и закупорке пор. При наличии гнойничковых заболеваний, розовых угрей и других дерматозах чистку проводить нельзя.</w:t>
        <w:br/>
        <w:br/>
        <w:t>Избранные лекции по дерматовенерологии.В5т.Т5/ Под ред. Э.А. Баткаева.- М.: ГОУ ДПО РМАПО Росздрава,2007.- стр. 102.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К механическому виду чисток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кислотный пилинг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дезинкрустация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микрокристаллическая дермабразия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чистка ложкой Унны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чистка ложкой Унны</w:t>
      </w:r>
    </w:p>
    <w:p>
      <w:pPr>
        <w:ind w:left="504"/>
      </w:pPr>
      <w:r>
        <w:rPr>
          <w:b w:val="0"/>
          <w:i/>
        </w:rPr>
        <w:t>Для механической чистки используют ложку Унны и специальные угревыдавливатели.</w:t>
        <w:br/>
        <w:br/>
        <w:t>Избранные лекции по дерматовенерологии.В5т.Т5/ Под ред. Э.А. Баткаева.- М.: ГОУ ДПО РМАПО Росздрава,2007.- стр.102.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К механическому виду чисток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микрокристаллическая дермабразия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дезинкрустация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кислотный пилинг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ультразвуковой пилинг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ультразвуковой пилинг</w:t>
      </w:r>
    </w:p>
    <w:p>
      <w:pPr>
        <w:ind w:left="504"/>
      </w:pPr>
      <w:r>
        <w:rPr>
          <w:b w:val="0"/>
          <w:i/>
        </w:rPr>
        <w:t>Ультразвук – упругие механические колебания плотной физической среды с частотой больше 20кГц. Ультразвуковой пилинг – это способ глубокой чистки кожи.</w:t>
        <w:br/>
        <w:br/>
        <w:t>Избранные лекции по дерматовенерологии.В5т.Т5/ Под ред. Э.А. Баткаева.- М.: ГОУ ДПО РМАПО Росздрава,2007.- стр.149,153.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Последовательность этапов чистки ложкой Унны представляет собой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удаление комедоновугревыдавливателем, обработку кожи антисептиком, скоблящие движения ложкой Унны , вапоризацию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скоблящие движения ложкой Унны, обработку кожи антисептиком, вапоризацию, удаление комедоновугревыдавливателем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вапоризацию, скоблящие движения ложкой Унны, удаление комедонов угревыдавливателем, обработку кожи антисептиком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обработку кожи антисептиком, вапоризацию, удаление комедонов угревыдавливателем, скоблящие движения ложкой Унны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вапоризацию, скоблящие движения ложкой Унны, удаление комедонов угревыдавливателем, обработку кожи антисептиком</w:t>
      </w:r>
    </w:p>
    <w:p>
      <w:pPr>
        <w:ind w:left="504"/>
      </w:pPr>
      <w:r>
        <w:rPr>
          <w:b w:val="0"/>
          <w:i/>
        </w:rPr>
        <w:t>Механическая чистка проводится после распаривания кожи. Поглаживающими движениями ложкой Унны снимают налет кожного сала и роговые чешуйки. При наличии комедонов отверстие угревыдавливателя устанавливают над комедоном, надавливают и содержимое фолликула выходит из воронки. После процедуры кожу протирают антисептическим средством.</w:t>
        <w:br/>
        <w:br/>
        <w:t>Избранные лекции по дерматовенерологии.В5т.Т5/ Под ред. Э.А. Баткаева.- М.: ГОУ ДПО РМАПО Росздрава,2007.- стр.102.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После проведения механической чистки показана _____ маска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питательная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парафиновая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поросуживающая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увлажняющая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поросуживающая</w:t>
      </w:r>
    </w:p>
    <w:p>
      <w:pPr>
        <w:ind w:left="504"/>
      </w:pPr>
      <w:r>
        <w:rPr>
          <w:b w:val="0"/>
          <w:i/>
        </w:rPr>
        <w:t>Поросуживающая или успокаивающая маска является завершающим этапом ухода за кожей лица после механической чистки.</w:t>
        <w:br/>
        <w:br/>
        <w:t>Избранные лекции по дерматовенерологии.В5т.Т5/ Под ред. Э.А. Баткаева.- М.: ГОУ ДПО РМАПО Росздрава,2007.- стр.102.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нанесении маски из глины необходимо обходить область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декольте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глаз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носа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глаз</w:t>
      </w:r>
    </w:p>
    <w:p>
      <w:pPr>
        <w:ind w:left="504"/>
      </w:pPr>
      <w:r>
        <w:rPr>
          <w:b w:val="0"/>
          <w:i/>
        </w:rPr>
        <w:t>Глиняные маски наносятся шпателем густым слоем по массажным линиям, избегая области вокруг глаз.</w:t>
        <w:br/>
        <w:br/>
        <w:t>Избранные лекции по дерматовенерологии.В5т.Т5/ Под ред. Э.А. Баткаева.- М.: ГОУ ДПО РМАПО Росздрава,2007.- стр.106.</w:t>
      </w:r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Косметология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57 лет обратилась к врачу-косметологу.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пигментированные высыпания на коже лица, шеи и открытых участках тела.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Пациентка отмечает, что высыпания появились 2 года назад после длительного пребывания на солнце и за прошедшее время количество пигментированных пятен увеличивается в весенне-летний период.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В анамнезе у пациентки аппендэктомия в 24 года по поводу острого аппендицита.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67 кг, рост 165 см. Температура тела 36,6°С.</w:t>
      </w:r>
    </w:p>
    <w:p>
      <w:pPr>
        <w:spacing w:after="58"/>
      </w:pPr>
      <w:r>
        <w:rPr>
          <w:b w:val="0"/>
          <w:i w:val="0"/>
        </w:rPr>
        <w:t>Кожные покровы и видимые слизистые физиологической окраски. На поверхности кожи множественные пигментные элементы различного размера, от 1 мм до 1 см, гомогенной коричневой окраски.</w:t>
      </w:r>
    </w:p>
    <w:p>
      <w:pPr>
        <w:spacing w:after="58"/>
      </w:pPr>
      <w:r>
        <w:rPr>
          <w:b w:val="0"/>
          <w:i w:val="0"/>
        </w:rPr>
        <w:t>Дыхание через нос свободное. Грудная клетка правильной формы, симметричная. Над- и подключичные ямки умеренно выражены, одинаковы с обеих сторон, межреберные промежутки не расширены. Тип дыхания грудной, дыхательные движения ритмичные, средней глубины, обе половины грудной клетки одинаково участвуют в акте дыхания. ЧД – 14 в минуту.</w:t>
      </w:r>
    </w:p>
    <w:p>
      <w:pPr>
        <w:spacing w:after="58"/>
      </w:pPr>
      <w:r>
        <w:rPr>
          <w:b w:val="0"/>
          <w:i w:val="0"/>
        </w:rPr>
        <w:t>При пальпации грудная клетка упругая, податливая, безболезненная. Молочные железы симметричны, без визуальных и пальпаторных симптомов опухолевой и иной патологии. Голосовое дрожание выражено умеренно, одинаково на симметричных участках грудной клетки. Перкуссия легких. Сравнительная перкуссия: над всей грудной клеткой в проекции легких определяется коробочный легочный звук. Границы лёгких в пределах нормы справа. Аускультация. Над всей поверхностью грудной клетки в проекции легких определяется везикулярное дыхание, хрипов нет, ЧДД 14 уд в мин.</w:t>
      </w:r>
    </w:p>
    <w:p>
      <w:pPr>
        <w:spacing w:after="58"/>
      </w:pPr>
      <w:r>
        <w:rPr>
          <w:b w:val="0"/>
          <w:i w:val="0"/>
        </w:rPr>
        <w:t>Гемодинамические показатели стабильные, тоны сердца ясные, ритм правильный, ЧСС 79 уд в мин, АД 120/75 мм.рт.ст.</w:t>
      </w:r>
    </w:p>
    <w:p>
      <w:pPr>
        <w:spacing w:after="58"/>
      </w:pPr>
      <w:r>
        <w:rPr>
          <w:b w:val="0"/>
          <w:i w:val="0"/>
        </w:rPr>
        <w:t>Живот не вздут, не напряжен, при пальпации безболезненный. Перитонеальных симптомов нет. Мочеиспускание самостоятельное, в достаточном количестве, стул регулярный.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основным методам обследования для постановки диагноза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рентгенография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симптом щипка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гистологическое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визуальный осмотр всех кожных покровов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УЗИ образования кожи спины кожным датчиком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гистологическое исследование; 4 — визуальный осмотр всех кожных покровов</w:t>
      </w:r>
    </w:p>
    <w:p>
      <w:pPr>
        <w:ind w:left="504"/>
      </w:pPr>
      <w:r>
        <w:rPr>
          <w:b w:val="0"/>
          <w:i/>
        </w:rPr>
        <w:t>Для дифференцирования солнечного лентиго с эфелидами, простым лентиго и злокачественных новообразований кожи. Л.Бауманн «Косметическая дерматология». Глава 13 «Пигментация кожи и другие нарушения пигментации» с. 212</w:t>
      </w:r>
    </w:p>
    <w:p>
      <w:pPr>
        <w:ind w:left="504"/>
      </w:pPr>
      <w:r>
        <w:rPr>
          <w:b w:val="0"/>
          <w:i/>
        </w:rPr>
        <w:t>При первом обращении пациента с жалобами на пигментированные высыпания кожи настоятельно рекомендуется расширить зону осмотра и оценить состояние всех кожных покровов (включая волосистую часть головы и стопы).</w:t>
        <w:br/>
        <w:br/>
        <w:t>Л.Бауманн «Косметическая дерматология». Глава 13 «Пигментация кожи и другие нарушения пигментации»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Анамнестическим данным, позволяющим предположить диагноз,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связь заболевания с аппендэктомией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возраст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появлению высыпаний предшествует длительное пребывание на солнце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связь заболевания со стрессом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появлению высыпаний предшествует длительное пребывание на солнце</w:t>
      </w:r>
    </w:p>
    <w:p>
      <w:pPr>
        <w:ind w:left="504"/>
      </w:pPr>
      <w:r>
        <w:rPr>
          <w:b w:val="0"/>
          <w:i/>
        </w:rPr>
        <w:t>Л.Бауманн «Косметическая дерматология». Глава 13 «Пигментация кожи и другие нарушения пигментации», с. 211</w:t>
        <w:br/>
        <w:br/>
        <w:t>"Новая косметология" том 2. Под редакцией Е.И. Эрнандес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Укажите правильный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Атопический дерматит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Меланома кожи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Солнечное (сенильное) лентиго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Токсикоаллергический дерматит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Солнечное (сенильное) лентиго</w:t>
      </w:r>
    </w:p>
    <w:p>
      <w:pPr>
        <w:ind w:left="504"/>
      </w:pPr>
      <w:r>
        <w:rPr>
          <w:b w:val="0"/>
          <w:i/>
        </w:rPr>
        <w:t>Л.Бауманн «Косметическая дерматология». Глава 13 «Пигментация кожи и другие нарушения пигментации»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 каким диагнозом необходимо проводить дифференциальную диагностику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злокачественными новообразованиями кожи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псориазом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витилиго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красным плоским лишаем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злокачественными новообразованиями кожи</w:t>
      </w:r>
    </w:p>
    <w:p>
      <w:pPr>
        <w:ind w:left="504"/>
      </w:pPr>
      <w:r>
        <w:rPr>
          <w:b w:val="0"/>
          <w:i/>
        </w:rPr>
        <w:t>Дифференцировать солнечное лентиго необходимо с эфелидами, простым лентиго и злокачественных новообразований кожи.</w:t>
        <w:br/>
        <w:br/>
        <w:t>Л.Бауманн «Косметическая дерматология». Глава 13 «Пигментация кожи и другие нарушения пигментации», с. 212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Рекомендуемые варианты лечения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пилинг с трихлоруксусной кислотой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биоревитализация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мезотерапия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ботулинотерапия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пилинг с трихлоруксусной кислотой</w:t>
      </w:r>
    </w:p>
    <w:p>
      <w:pPr>
        <w:ind w:left="504"/>
      </w:pPr>
      <w:r>
        <w:rPr>
          <w:b w:val="0"/>
          <w:i/>
        </w:rPr>
        <w:t>"Новая косметология" том 2. Под редакцией Е.И. Эрнандес</w:t>
        <w:br/>
        <w:br/>
        <w:t>Л.Бауманн «Косметическая дерматология». Глава 13 «Пигментация кожи и другие нарушения пигментации», с. 213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Дополнительный метод лечения солнечного лентиго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витамин А внутрь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УФО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увлажнение кожи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криотерапия с жидким азотом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криотерапия с жидким азотом</w:t>
      </w:r>
    </w:p>
    <w:p>
      <w:pPr>
        <w:ind w:left="504"/>
      </w:pPr>
      <w:r>
        <w:rPr>
          <w:b w:val="0"/>
          <w:i/>
        </w:rPr>
        <w:t>Л.Бауманн «Косметическая дерматология». Глава 13 «Пигментация кожи и другие нарушения пигментации»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Альтернативным (-ми) методом (-ами) лечения солнечного лентиго является (-ются)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фонофорез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магнитотерапия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системы для импульсной высокоинтенсивной светотерапии (IPL)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электрофорез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системы для импульсной высокоинтенсивной светотерапии (IPL)</w:t>
      </w:r>
    </w:p>
    <w:p>
      <w:pPr>
        <w:ind w:left="504"/>
      </w:pPr>
      <w:r>
        <w:rPr>
          <w:b w:val="0"/>
          <w:i/>
        </w:rPr>
        <w:t>Вскоре после начала использования данной системы, было установлено, что она позволяет эффективно удалять лентиго и телеангиэктазии.</w:t>
        <w:br/>
        <w:br/>
        <w:t>Л.Бауманн «Косметическая дерматология», МЕДПРЕСС-информ, М., стр.424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Местные препараты, использующиеся при лечении солнечного лентиго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кетоконазол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банеоцин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адапален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2% раствор борной кислоты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адапален</w:t>
      </w:r>
    </w:p>
    <w:p>
      <w:pPr>
        <w:ind w:left="504"/>
      </w:pPr>
      <w:r>
        <w:rPr>
          <w:b w:val="0"/>
          <w:i/>
        </w:rPr>
        <w:t>Л.Бауманн «Косметическая дерматология». Глава 13 «Пигментация кожи и другие нарушения пигментации», с. 213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Концентрация адапалена, используемая при лечении солнечного лентиго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0,1%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20%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0,1%</w:t>
      </w:r>
    </w:p>
    <w:p>
      <w:pPr>
        <w:ind w:left="504"/>
      </w:pPr>
      <w:r>
        <w:rPr>
          <w:b w:val="0"/>
          <w:i/>
        </w:rPr>
        <w:t>Л.Бауманн «Косметическая дерматология». Глава 13 «Пигментация кожи и другие нарушения пигментации», с. 214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Методы профилактики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лимфодренажный массаж лица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солнцезащитные средства SPF не менее 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биоревитализация лица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протирание лица отваром коры дуба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солнцезащитные средства SPF не менее 30</w:t>
      </w:r>
    </w:p>
    <w:p>
      <w:pPr>
        <w:ind w:left="504"/>
      </w:pPr>
      <w:r>
        <w:rPr>
          <w:b w:val="0"/>
          <w:i/>
        </w:rPr>
        <w:t>"Новая косметология" том 2. Под редакцией Е.И. Эрнандес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Рекомендации пациентке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консультация врача-гастроэнтеролога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солнечные ванны с 11:00 до 15:00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избегать солнцезащитных средств с SPF 30 и более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динамическое наблюдение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динамическое наблюдение</w:t>
      </w:r>
    </w:p>
    <w:p>
      <w:pPr>
        <w:ind w:left="504"/>
      </w:pPr>
      <w:r>
        <w:rPr>
          <w:b w:val="0"/>
          <w:i/>
        </w:rPr>
        <w:t>Есть риск малигнизации высыпаний</w:t>
        <w:br/>
        <w:br/>
        <w:t>Л.Бауманн «Косметическая дерматология». Глава 13 «Пигментация кожи и другие нарушения пигментации»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Профилактика малигнизации образований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солнечные ванны до 11:00 после 15:00, SPF 30 и более, ежегодный осмотр дерматолога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солнечные ванны до 11:00, после 15:00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регулярный ТСА пилинг, ежегодный осмотр дерматолога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постоянно использовать адапален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солнечные ванны до 11:00 после 15:00, SPF 30 и более, ежегодный осмотр дерматолога</w:t>
      </w:r>
    </w:p>
    <w:p>
      <w:pPr>
        <w:ind w:left="504"/>
      </w:pPr>
      <w:r>
        <w:rPr>
          <w:b w:val="0"/>
          <w:i/>
        </w:rPr>
        <w:t>Профилактика малигнизаций высыпаний заключается в ограничении инсоляции</w:t>
        <w:br/>
        <w:br/>
        <w:t>Л.Бауманн «Косметическая дерматология». Глава 13 «Пигментация кожи и другие нарушения пигментации»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Косметология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postN736/" TargetMode="External"/><Relationship Id="rId23" Type="http://schemas.openxmlformats.org/officeDocument/2006/relationships/hyperlink" Target="https://library.mededtech.ru/rest/documents/postN736/#paragraph_h5sk86" TargetMode="External"/><Relationship Id="rId24" Type="http://schemas.openxmlformats.org/officeDocument/2006/relationships/image" Target="media/image7.png"/><Relationship Id="rId25" Type="http://schemas.openxmlformats.org/officeDocument/2006/relationships/hyperlink" Target="https://library.mededtech.ru/rest/documents/prikN323_25_12_23/" TargetMode="External"/><Relationship Id="rId26" Type="http://schemas.openxmlformats.org/officeDocument/2006/relationships/hyperlink" Target="https://library.mededtech.ru/rest/documents/prikN323_25_12_23/#list_item_s3jgtb" TargetMode="External"/><Relationship Id="rId27" Type="http://schemas.openxmlformats.org/officeDocument/2006/relationships/hyperlink" Target="https://library.mededtech.ru/rest/documents/postN736/#paragraph_6s6n4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